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20C15" w14:textId="38EE55DF" w:rsidR="00B011B0" w:rsidRDefault="00234C03">
      <w:pPr>
        <w:keepNext/>
        <w:tabs>
          <w:tab w:val="left" w:pos="142"/>
        </w:tabs>
        <w:jc w:val="right"/>
      </w:pPr>
      <w:r>
        <w:rPr>
          <w:rFonts w:ascii="Arial" w:eastAsia="Arial" w:hAnsi="Arial" w:cs="Arial"/>
        </w:rPr>
        <w:t xml:space="preserve">Neuquén, </w:t>
      </w:r>
      <w:r w:rsidR="00771307">
        <w:rPr>
          <w:rFonts w:ascii="Arial" w:eastAsia="Arial" w:hAnsi="Arial" w:cs="Arial"/>
        </w:rPr>
        <w:t>05</w:t>
      </w:r>
      <w:r w:rsidR="0039662D">
        <w:rPr>
          <w:rFonts w:ascii="Arial" w:eastAsia="Arial" w:hAnsi="Arial" w:cs="Arial"/>
        </w:rPr>
        <w:t xml:space="preserve"> de Diciembre de </w:t>
      </w:r>
      <w:r w:rsidR="00083230">
        <w:rPr>
          <w:rFonts w:ascii="Arial" w:eastAsia="Arial" w:hAnsi="Arial" w:cs="Arial"/>
        </w:rPr>
        <w:t>202</w:t>
      </w:r>
      <w:r w:rsidR="00771307">
        <w:rPr>
          <w:rFonts w:ascii="Arial" w:eastAsia="Arial" w:hAnsi="Arial" w:cs="Arial"/>
        </w:rPr>
        <w:t>3</w:t>
      </w:r>
    </w:p>
    <w:p w14:paraId="72563361" w14:textId="77777777" w:rsidR="00B011B0" w:rsidRDefault="00B011B0"/>
    <w:p w14:paraId="6FFE0174" w14:textId="77777777" w:rsidR="00B011B0" w:rsidRDefault="00B011B0">
      <w:pPr>
        <w:jc w:val="both"/>
      </w:pPr>
    </w:p>
    <w:p w14:paraId="7E8AAAA9" w14:textId="37BCCD0C" w:rsidR="00B011B0" w:rsidRDefault="00234C03">
      <w:pPr>
        <w:tabs>
          <w:tab w:val="center" w:pos="4682"/>
        </w:tabs>
        <w:jc w:val="both"/>
      </w:pPr>
      <w:r>
        <w:rPr>
          <w:rFonts w:ascii="Arial" w:eastAsia="Arial" w:hAnsi="Arial" w:cs="Arial"/>
        </w:rPr>
        <w:tab/>
      </w:r>
      <w:r>
        <w:rPr>
          <w:rFonts w:ascii="Arial" w:eastAsia="Arial" w:hAnsi="Arial" w:cs="Arial"/>
          <w:b/>
          <w:u w:val="single"/>
        </w:rPr>
        <w:t>RESOLUCIÓN</w:t>
      </w:r>
      <w:r w:rsidR="00153F1A">
        <w:rPr>
          <w:rFonts w:ascii="Arial" w:eastAsia="Arial" w:hAnsi="Arial" w:cs="Arial"/>
          <w:b/>
          <w:u w:val="single"/>
        </w:rPr>
        <w:t xml:space="preserve"> Nº </w:t>
      </w:r>
      <w:r w:rsidR="00771307">
        <w:rPr>
          <w:rFonts w:ascii="Arial" w:eastAsia="Arial" w:hAnsi="Arial" w:cs="Arial"/>
          <w:b/>
          <w:u w:val="single"/>
        </w:rPr>
        <w:t>712</w:t>
      </w:r>
    </w:p>
    <w:p w14:paraId="28C20869" w14:textId="77777777" w:rsidR="00B011B0" w:rsidRDefault="00B011B0">
      <w:pPr>
        <w:tabs>
          <w:tab w:val="left" w:pos="-720"/>
        </w:tabs>
        <w:jc w:val="both"/>
      </w:pPr>
    </w:p>
    <w:p w14:paraId="36C97717" w14:textId="77777777" w:rsidR="00B011B0" w:rsidRDefault="00B011B0">
      <w:pPr>
        <w:tabs>
          <w:tab w:val="left" w:pos="-720"/>
        </w:tabs>
        <w:jc w:val="both"/>
      </w:pPr>
    </w:p>
    <w:p w14:paraId="69EA8A1D" w14:textId="77777777" w:rsidR="00B011B0" w:rsidRDefault="00234C03">
      <w:pPr>
        <w:tabs>
          <w:tab w:val="left" w:pos="-720"/>
        </w:tabs>
        <w:jc w:val="both"/>
      </w:pPr>
      <w:r>
        <w:rPr>
          <w:rFonts w:ascii="Arial" w:eastAsia="Arial" w:hAnsi="Arial" w:cs="Arial"/>
        </w:rPr>
        <w:t>VISTO:</w:t>
      </w:r>
    </w:p>
    <w:p w14:paraId="65C175CA" w14:textId="77777777" w:rsidR="00B011B0" w:rsidRDefault="00234C03">
      <w:pPr>
        <w:tabs>
          <w:tab w:val="left" w:pos="-720"/>
        </w:tabs>
        <w:jc w:val="both"/>
      </w:pPr>
      <w:r>
        <w:rPr>
          <w:rFonts w:ascii="Arial" w:eastAsia="Arial" w:hAnsi="Arial" w:cs="Arial"/>
        </w:rPr>
        <w:tab/>
      </w:r>
    </w:p>
    <w:p w14:paraId="49D0BEDE" w14:textId="77777777" w:rsidR="00B011B0" w:rsidRDefault="00234C03">
      <w:pPr>
        <w:tabs>
          <w:tab w:val="left" w:pos="-720"/>
        </w:tabs>
        <w:ind w:firstLine="720"/>
        <w:jc w:val="both"/>
      </w:pPr>
      <w:r>
        <w:rPr>
          <w:rFonts w:ascii="Arial" w:eastAsia="Arial" w:hAnsi="Arial" w:cs="Arial"/>
        </w:rPr>
        <w:t>El artículo 32 de la Ley 671, y</w:t>
      </w:r>
    </w:p>
    <w:p w14:paraId="6837277C" w14:textId="77777777" w:rsidR="00B011B0" w:rsidRDefault="00B011B0">
      <w:pPr>
        <w:tabs>
          <w:tab w:val="left" w:pos="-720"/>
        </w:tabs>
        <w:jc w:val="both"/>
      </w:pPr>
    </w:p>
    <w:p w14:paraId="26F29BE9" w14:textId="77777777" w:rsidR="00B011B0" w:rsidRDefault="00B011B0">
      <w:pPr>
        <w:tabs>
          <w:tab w:val="left" w:pos="-720"/>
        </w:tabs>
        <w:jc w:val="both"/>
      </w:pPr>
    </w:p>
    <w:p w14:paraId="445407A5" w14:textId="77777777" w:rsidR="00B011B0" w:rsidRDefault="00234C03">
      <w:pPr>
        <w:tabs>
          <w:tab w:val="left" w:pos="-720"/>
        </w:tabs>
        <w:jc w:val="both"/>
      </w:pPr>
      <w:r>
        <w:rPr>
          <w:rFonts w:ascii="Arial" w:eastAsia="Arial" w:hAnsi="Arial" w:cs="Arial"/>
        </w:rPr>
        <w:t>CONSIDERANDO:</w:t>
      </w:r>
    </w:p>
    <w:p w14:paraId="66B62226" w14:textId="77777777" w:rsidR="00B011B0" w:rsidRDefault="00234C03">
      <w:pPr>
        <w:tabs>
          <w:tab w:val="left" w:pos="-720"/>
        </w:tabs>
        <w:jc w:val="both"/>
      </w:pPr>
      <w:r>
        <w:rPr>
          <w:rFonts w:ascii="Arial" w:eastAsia="Arial" w:hAnsi="Arial" w:cs="Arial"/>
        </w:rPr>
        <w:t xml:space="preserve">      </w:t>
      </w:r>
    </w:p>
    <w:p w14:paraId="74490A81" w14:textId="77777777" w:rsidR="00B011B0" w:rsidRDefault="00234C03">
      <w:pPr>
        <w:tabs>
          <w:tab w:val="left" w:pos="-720"/>
        </w:tabs>
        <w:jc w:val="both"/>
      </w:pPr>
      <w:r>
        <w:rPr>
          <w:rFonts w:ascii="Arial" w:eastAsia="Arial" w:hAnsi="Arial" w:cs="Arial"/>
        </w:rPr>
        <w:tab/>
        <w:t>Que conforme lo establece la Ley 671, es facultad del Consejo Directivo fijar los Derechos de Inscripción en la matrícula y el Derecho Anual de Ejercicio Profesional.</w:t>
      </w:r>
    </w:p>
    <w:p w14:paraId="3124FCFC" w14:textId="77777777" w:rsidR="00B011B0" w:rsidRDefault="00B011B0">
      <w:pPr>
        <w:tabs>
          <w:tab w:val="left" w:pos="-720"/>
        </w:tabs>
        <w:ind w:firstLine="720"/>
        <w:jc w:val="both"/>
      </w:pPr>
    </w:p>
    <w:p w14:paraId="730A2EC7" w14:textId="7E989CE2" w:rsidR="00B011B0" w:rsidRDefault="00234C03">
      <w:pPr>
        <w:tabs>
          <w:tab w:val="left" w:pos="-720"/>
        </w:tabs>
        <w:ind w:firstLine="720"/>
        <w:jc w:val="both"/>
      </w:pPr>
      <w:r>
        <w:rPr>
          <w:rFonts w:ascii="Arial" w:eastAsia="Arial" w:hAnsi="Arial" w:cs="Arial"/>
        </w:rPr>
        <w:t>Que en función de los constantes incrementos</w:t>
      </w:r>
      <w:r w:rsidR="008B0C04">
        <w:rPr>
          <w:rFonts w:ascii="Arial" w:eastAsia="Arial" w:hAnsi="Arial" w:cs="Arial"/>
        </w:rPr>
        <w:t xml:space="preserve"> </w:t>
      </w:r>
      <w:r w:rsidR="008B0C04" w:rsidRPr="008B0C04">
        <w:rPr>
          <w:rFonts w:ascii="Arial" w:eastAsia="Arial" w:hAnsi="Arial" w:cs="Arial"/>
        </w:rPr>
        <w:t>de precios de la economía</w:t>
      </w:r>
      <w:r w:rsidR="008B0C04">
        <w:rPr>
          <w:rFonts w:ascii="Arial" w:eastAsia="Arial" w:hAnsi="Arial" w:cs="Arial"/>
        </w:rPr>
        <w:t xml:space="preserve"> y</w:t>
      </w:r>
      <w:r>
        <w:rPr>
          <w:rFonts w:ascii="Arial" w:eastAsia="Arial" w:hAnsi="Arial" w:cs="Arial"/>
        </w:rPr>
        <w:t xml:space="preserve"> en los costos de la </w:t>
      </w:r>
      <w:r w:rsidR="008B0C04">
        <w:rPr>
          <w:rFonts w:ascii="Arial" w:eastAsia="Arial" w:hAnsi="Arial" w:cs="Arial"/>
        </w:rPr>
        <w:t>Institución, se</w:t>
      </w:r>
      <w:r>
        <w:rPr>
          <w:rFonts w:ascii="Arial" w:eastAsia="Arial" w:hAnsi="Arial" w:cs="Arial"/>
        </w:rPr>
        <w:t xml:space="preserve"> resolvió efectuar un incremento del Derecho Anual de Ejercicio Profesional</w:t>
      </w:r>
      <w:r>
        <w:rPr>
          <w:rFonts w:ascii="Arial" w:eastAsia="Arial" w:hAnsi="Arial" w:cs="Arial"/>
          <w:color w:val="FF0000"/>
        </w:rPr>
        <w:t>.</w:t>
      </w:r>
    </w:p>
    <w:p w14:paraId="68B18353" w14:textId="77777777" w:rsidR="00B011B0" w:rsidRDefault="00B011B0">
      <w:pPr>
        <w:tabs>
          <w:tab w:val="left" w:pos="-720"/>
        </w:tabs>
        <w:jc w:val="both"/>
      </w:pPr>
    </w:p>
    <w:p w14:paraId="7D07EAE1" w14:textId="77777777" w:rsidR="00B011B0" w:rsidRDefault="00234C03">
      <w:pPr>
        <w:tabs>
          <w:tab w:val="left" w:pos="-720"/>
        </w:tabs>
        <w:jc w:val="both"/>
      </w:pPr>
      <w:r>
        <w:rPr>
          <w:rFonts w:ascii="Arial" w:eastAsia="Arial" w:hAnsi="Arial" w:cs="Arial"/>
        </w:rPr>
        <w:tab/>
        <w:t>Que frente a los antecedentes de reducción del derecho acordado a los profesionales recién egresados, para facilitar su iniciación profesional, resulta prudente mantener dicha práctica en el sentido señalado.</w:t>
      </w:r>
    </w:p>
    <w:p w14:paraId="33CAB0E0" w14:textId="77777777" w:rsidR="00B011B0" w:rsidRDefault="00B011B0">
      <w:pPr>
        <w:tabs>
          <w:tab w:val="left" w:pos="-720"/>
        </w:tabs>
        <w:jc w:val="both"/>
      </w:pPr>
    </w:p>
    <w:p w14:paraId="01F05406" w14:textId="77777777" w:rsidR="00B011B0" w:rsidRDefault="00234C03">
      <w:pPr>
        <w:tabs>
          <w:tab w:val="left" w:pos="-720"/>
        </w:tabs>
        <w:jc w:val="both"/>
      </w:pPr>
      <w:r>
        <w:rPr>
          <w:rFonts w:ascii="Arial" w:eastAsia="Arial" w:hAnsi="Arial" w:cs="Arial"/>
        </w:rPr>
        <w:tab/>
        <w:t xml:space="preserve">Que al ser un Derecho Anual de Ejercicio Profesional los profesionales que soliciten la baja de la matrícula con posterioridad a los tres primeros meses del año calendario deberán abonar la totalidad de la matrícula del correspondiente año. Únicamente para el caso de profesionales que inician el ejercicio profesional en el transcurso del año, se otorga el beneficio de cobro proporcional al Derecho Anual.     </w:t>
      </w:r>
      <w:r>
        <w:rPr>
          <w:rFonts w:ascii="Arial" w:eastAsia="Arial" w:hAnsi="Arial" w:cs="Arial"/>
        </w:rPr>
        <w:tab/>
      </w:r>
    </w:p>
    <w:p w14:paraId="7BD42B10" w14:textId="77777777" w:rsidR="00B011B0" w:rsidRDefault="00234C03">
      <w:pPr>
        <w:tabs>
          <w:tab w:val="left" w:pos="-720"/>
        </w:tabs>
        <w:jc w:val="both"/>
      </w:pPr>
      <w:r>
        <w:rPr>
          <w:rFonts w:ascii="Arial" w:eastAsia="Arial" w:hAnsi="Arial" w:cs="Arial"/>
        </w:rPr>
        <w:tab/>
        <w:t>Que es función del Consejo velar para que el ejercicio de la profesión se desarrolle dentro de las pautas establecidas para la habilitación profesional.</w:t>
      </w:r>
    </w:p>
    <w:p w14:paraId="1585108F" w14:textId="77777777" w:rsidR="00B011B0" w:rsidRDefault="00B011B0">
      <w:pPr>
        <w:tabs>
          <w:tab w:val="left" w:pos="-720"/>
        </w:tabs>
        <w:jc w:val="both"/>
      </w:pPr>
    </w:p>
    <w:p w14:paraId="2CD8FF37" w14:textId="77777777" w:rsidR="00B011B0" w:rsidRDefault="00234C03">
      <w:pPr>
        <w:tabs>
          <w:tab w:val="left" w:pos="-720"/>
        </w:tabs>
        <w:jc w:val="both"/>
      </w:pPr>
      <w:r>
        <w:rPr>
          <w:rFonts w:ascii="Arial" w:eastAsia="Arial" w:hAnsi="Arial" w:cs="Arial"/>
        </w:rPr>
        <w:t>Por ello, y en uso de las facultades que le son propias,</w:t>
      </w:r>
    </w:p>
    <w:p w14:paraId="1BC39C7A" w14:textId="77777777" w:rsidR="00B011B0" w:rsidRDefault="00B011B0">
      <w:pPr>
        <w:tabs>
          <w:tab w:val="left" w:pos="-720"/>
        </w:tabs>
        <w:jc w:val="center"/>
      </w:pPr>
    </w:p>
    <w:p w14:paraId="3A56B057" w14:textId="77777777" w:rsidR="00B011B0" w:rsidRDefault="00234C03">
      <w:pPr>
        <w:tabs>
          <w:tab w:val="center" w:pos="4682"/>
        </w:tabs>
        <w:jc w:val="center"/>
      </w:pPr>
      <w:r>
        <w:rPr>
          <w:rFonts w:ascii="Arial" w:eastAsia="Arial" w:hAnsi="Arial" w:cs="Arial"/>
        </w:rPr>
        <w:t>EL CONSEJO DIRECTIVO DEL CONSEJO PROFESIONAL</w:t>
      </w:r>
    </w:p>
    <w:p w14:paraId="2AB7C00A" w14:textId="77777777" w:rsidR="00B011B0" w:rsidRDefault="00234C03">
      <w:pPr>
        <w:tabs>
          <w:tab w:val="center" w:pos="4682"/>
        </w:tabs>
        <w:jc w:val="center"/>
      </w:pPr>
      <w:r>
        <w:rPr>
          <w:rFonts w:ascii="Arial" w:eastAsia="Arial" w:hAnsi="Arial" w:cs="Arial"/>
        </w:rPr>
        <w:t>DE CIENCIAS ECONÓMICAS DE LA PROVINCIA DEL NEUQUÉN</w:t>
      </w:r>
    </w:p>
    <w:p w14:paraId="664F0F94" w14:textId="77777777" w:rsidR="00B011B0" w:rsidRDefault="00B011B0">
      <w:pPr>
        <w:tabs>
          <w:tab w:val="left" w:pos="-720"/>
        </w:tabs>
        <w:jc w:val="center"/>
      </w:pPr>
    </w:p>
    <w:p w14:paraId="021599B4" w14:textId="77777777" w:rsidR="00B011B0" w:rsidRDefault="00234C03">
      <w:pPr>
        <w:tabs>
          <w:tab w:val="center" w:pos="4682"/>
        </w:tabs>
        <w:jc w:val="both"/>
      </w:pPr>
      <w:r>
        <w:rPr>
          <w:rFonts w:ascii="Arial" w:eastAsia="Arial" w:hAnsi="Arial" w:cs="Arial"/>
        </w:rPr>
        <w:tab/>
        <w:t>RESUELVE</w:t>
      </w:r>
    </w:p>
    <w:p w14:paraId="11B64850" w14:textId="77777777" w:rsidR="00B011B0" w:rsidRDefault="00B011B0">
      <w:pPr>
        <w:tabs>
          <w:tab w:val="left" w:pos="-720"/>
        </w:tabs>
        <w:jc w:val="both"/>
      </w:pPr>
    </w:p>
    <w:p w14:paraId="1900E834" w14:textId="40351829" w:rsidR="00B011B0" w:rsidRDefault="00234C03">
      <w:pPr>
        <w:tabs>
          <w:tab w:val="left" w:pos="-720"/>
        </w:tabs>
        <w:jc w:val="both"/>
      </w:pPr>
      <w:r>
        <w:rPr>
          <w:rFonts w:ascii="Arial" w:eastAsia="Arial" w:hAnsi="Arial" w:cs="Arial"/>
          <w:i/>
        </w:rPr>
        <w:t xml:space="preserve">Artículo 1º: </w:t>
      </w:r>
      <w:r>
        <w:rPr>
          <w:rFonts w:ascii="Arial" w:eastAsia="Arial" w:hAnsi="Arial" w:cs="Arial"/>
        </w:rPr>
        <w:t>Fijar para los profe</w:t>
      </w:r>
      <w:r w:rsidR="0039662D">
        <w:rPr>
          <w:rFonts w:ascii="Arial" w:eastAsia="Arial" w:hAnsi="Arial" w:cs="Arial"/>
        </w:rPr>
        <w:t xml:space="preserve">sionales matriculados en </w:t>
      </w:r>
      <w:r w:rsidR="0039662D" w:rsidRPr="00153F1A">
        <w:rPr>
          <w:rFonts w:ascii="Arial" w:eastAsia="Arial" w:hAnsi="Arial" w:cs="Arial"/>
        </w:rPr>
        <w:t xml:space="preserve">$ </w:t>
      </w:r>
      <w:r w:rsidR="0085039F">
        <w:rPr>
          <w:rFonts w:ascii="Arial" w:eastAsia="Arial" w:hAnsi="Arial" w:cs="Arial"/>
        </w:rPr>
        <w:t>60</w:t>
      </w:r>
      <w:r w:rsidR="00DE698F">
        <w:rPr>
          <w:rFonts w:ascii="Arial" w:eastAsia="Arial" w:hAnsi="Arial" w:cs="Arial"/>
        </w:rPr>
        <w:t>.000</w:t>
      </w:r>
      <w:r>
        <w:rPr>
          <w:rFonts w:ascii="Arial" w:eastAsia="Arial" w:hAnsi="Arial" w:cs="Arial"/>
        </w:rPr>
        <w:t xml:space="preserve"> (</w:t>
      </w:r>
      <w:r w:rsidR="00896F39">
        <w:rPr>
          <w:rFonts w:ascii="Arial" w:eastAsia="Arial" w:hAnsi="Arial" w:cs="Arial"/>
        </w:rPr>
        <w:t>p</w:t>
      </w:r>
      <w:r>
        <w:rPr>
          <w:rFonts w:ascii="Arial" w:eastAsia="Arial" w:hAnsi="Arial" w:cs="Arial"/>
        </w:rPr>
        <w:t xml:space="preserve">esos </w:t>
      </w:r>
      <w:r w:rsidR="0085039F">
        <w:rPr>
          <w:rFonts w:ascii="Arial" w:eastAsia="Arial" w:hAnsi="Arial" w:cs="Arial"/>
        </w:rPr>
        <w:t>s</w:t>
      </w:r>
      <w:r w:rsidR="00DE698F">
        <w:rPr>
          <w:rFonts w:ascii="Arial" w:eastAsia="Arial" w:hAnsi="Arial" w:cs="Arial"/>
        </w:rPr>
        <w:t>e</w:t>
      </w:r>
      <w:r w:rsidR="0085039F">
        <w:rPr>
          <w:rFonts w:ascii="Arial" w:eastAsia="Arial" w:hAnsi="Arial" w:cs="Arial"/>
        </w:rPr>
        <w:t>se</w:t>
      </w:r>
      <w:r w:rsidR="00DE698F">
        <w:rPr>
          <w:rFonts w:ascii="Arial" w:eastAsia="Arial" w:hAnsi="Arial" w:cs="Arial"/>
        </w:rPr>
        <w:t>nt</w:t>
      </w:r>
      <w:r w:rsidR="0085039F">
        <w:rPr>
          <w:rFonts w:ascii="Arial" w:eastAsia="Arial" w:hAnsi="Arial" w:cs="Arial"/>
        </w:rPr>
        <w:t>a</w:t>
      </w:r>
      <w:r>
        <w:rPr>
          <w:rFonts w:ascii="Arial" w:eastAsia="Arial" w:hAnsi="Arial" w:cs="Arial"/>
        </w:rPr>
        <w:t xml:space="preserve"> mil) </w:t>
      </w:r>
      <w:r>
        <w:rPr>
          <w:rFonts w:ascii="Arial" w:eastAsia="Arial" w:hAnsi="Arial" w:cs="Arial"/>
        </w:rPr>
        <w:lastRenderedPageBreak/>
        <w:t xml:space="preserve">el Derecho Anual de Ejercicio Profesional correspondiente al ejercicio económico de la entidad, que finaliza el 31 de mayo de cada año. </w:t>
      </w:r>
    </w:p>
    <w:p w14:paraId="52D8D3C7" w14:textId="048A795B" w:rsidR="00B011B0" w:rsidRDefault="00234C03">
      <w:pPr>
        <w:tabs>
          <w:tab w:val="left" w:pos="-720"/>
        </w:tabs>
        <w:jc w:val="both"/>
      </w:pPr>
      <w:r>
        <w:rPr>
          <w:rFonts w:ascii="Arial" w:eastAsia="Arial" w:hAnsi="Arial" w:cs="Arial"/>
        </w:rPr>
        <w:t xml:space="preserve">Establecer para los profesionales matriculados el pago obligatorio de $ </w:t>
      </w:r>
      <w:r w:rsidR="0085039F">
        <w:rPr>
          <w:rFonts w:ascii="Arial" w:eastAsia="Arial" w:hAnsi="Arial" w:cs="Arial"/>
        </w:rPr>
        <w:t>3.5</w:t>
      </w:r>
      <w:r w:rsidR="00DE698F">
        <w:rPr>
          <w:rFonts w:ascii="Arial" w:eastAsia="Arial" w:hAnsi="Arial" w:cs="Arial"/>
        </w:rPr>
        <w:t>00</w:t>
      </w:r>
      <w:r>
        <w:rPr>
          <w:rFonts w:ascii="Arial" w:eastAsia="Arial" w:hAnsi="Arial" w:cs="Arial"/>
        </w:rPr>
        <w:t xml:space="preserve"> (Pesos </w:t>
      </w:r>
      <w:r w:rsidR="0085039F">
        <w:rPr>
          <w:rFonts w:ascii="Arial" w:eastAsia="Arial" w:hAnsi="Arial" w:cs="Arial"/>
        </w:rPr>
        <w:t>tre</w:t>
      </w:r>
      <w:r w:rsidR="00DE698F">
        <w:rPr>
          <w:rFonts w:ascii="Arial" w:eastAsia="Arial" w:hAnsi="Arial" w:cs="Arial"/>
        </w:rPr>
        <w:t>s mil</w:t>
      </w:r>
      <w:r w:rsidR="0085039F">
        <w:rPr>
          <w:rFonts w:ascii="Arial" w:eastAsia="Arial" w:hAnsi="Arial" w:cs="Arial"/>
        </w:rPr>
        <w:t xml:space="preserve"> quinientos</w:t>
      </w:r>
      <w:r>
        <w:rPr>
          <w:rFonts w:ascii="Arial" w:eastAsia="Arial" w:hAnsi="Arial" w:cs="Arial"/>
        </w:rPr>
        <w:t>) en concepto de aporte al Fondo Solidario, de acuerdo a lo determinado por la F.A.C.P.C.E., como complemento del Derecho de Ejercicio Profesional. El citado valor queda sujeto a futuros cambios de cuota por parte de la F.A.C.P.C.E.</w:t>
      </w:r>
    </w:p>
    <w:p w14:paraId="63415EAB" w14:textId="77777777" w:rsidR="00B011B0" w:rsidRDefault="00B011B0">
      <w:pPr>
        <w:tabs>
          <w:tab w:val="left" w:pos="-720"/>
        </w:tabs>
        <w:jc w:val="both"/>
      </w:pPr>
    </w:p>
    <w:p w14:paraId="5DD9BD1B" w14:textId="719B4062" w:rsidR="00B011B0" w:rsidRDefault="00234C03">
      <w:pPr>
        <w:tabs>
          <w:tab w:val="left" w:pos="-720"/>
        </w:tabs>
        <w:jc w:val="both"/>
      </w:pPr>
      <w:r>
        <w:rPr>
          <w:rFonts w:ascii="Arial" w:eastAsia="Arial" w:hAnsi="Arial" w:cs="Arial"/>
          <w:i/>
        </w:rPr>
        <w:t>Artículo 2</w:t>
      </w:r>
      <w:r w:rsidR="00D26B9A">
        <w:rPr>
          <w:rFonts w:ascii="Arial" w:eastAsia="Arial" w:hAnsi="Arial" w:cs="Arial"/>
          <w:i/>
        </w:rPr>
        <w:t>º:</w:t>
      </w:r>
      <w:r>
        <w:rPr>
          <w:rFonts w:ascii="Arial" w:eastAsia="Arial" w:hAnsi="Arial" w:cs="Arial"/>
        </w:rPr>
        <w:t xml:space="preserve"> Fijar el Derecho de Inscripción de la matrícula en un importe equivalente al 50% del Derecho Anual de Ejercicio Profesional, para las solicitudes que </w:t>
      </w:r>
      <w:r w:rsidR="00ED585A">
        <w:rPr>
          <w:rFonts w:ascii="Arial" w:eastAsia="Arial" w:hAnsi="Arial" w:cs="Arial"/>
        </w:rPr>
        <w:t>se presenten durante el año 202</w:t>
      </w:r>
      <w:r w:rsidR="0085039F">
        <w:rPr>
          <w:rFonts w:ascii="Arial" w:eastAsia="Arial" w:hAnsi="Arial" w:cs="Arial"/>
        </w:rPr>
        <w:t>4</w:t>
      </w:r>
      <w:r>
        <w:rPr>
          <w:rFonts w:ascii="Arial" w:eastAsia="Arial" w:hAnsi="Arial" w:cs="Arial"/>
        </w:rPr>
        <w:t xml:space="preserve">.   </w:t>
      </w:r>
    </w:p>
    <w:p w14:paraId="05389FBC" w14:textId="77777777" w:rsidR="00B011B0" w:rsidRDefault="00B011B0">
      <w:pPr>
        <w:tabs>
          <w:tab w:val="left" w:pos="-720"/>
        </w:tabs>
        <w:jc w:val="both"/>
      </w:pPr>
    </w:p>
    <w:p w14:paraId="6854AA7D" w14:textId="77777777" w:rsidR="00B011B0" w:rsidRDefault="00234C03">
      <w:pPr>
        <w:tabs>
          <w:tab w:val="left" w:pos="-720"/>
        </w:tabs>
        <w:jc w:val="both"/>
      </w:pPr>
      <w:r>
        <w:rPr>
          <w:rFonts w:ascii="Arial" w:eastAsia="Arial" w:hAnsi="Arial" w:cs="Arial"/>
        </w:rPr>
        <w:t>Artículo 3º : Para aquellos profesionales cuyo diploma tenga una antigüedad menor de dos años aniversarios al momento de matricularse, el Derecho de Inscripción en la matrícula y el Derecho Anual de Ejercicio Profesional se fija en un 50% de lo establecido en los artículos 1º y 2º, respectivamente. Este beneficio se mantendrá hasta que se superen los años de antigüedad del título. Los profesionales cuya antigüedad en el título sea menor a un año aniversario al momento de matricularse no pagan Derecho de Inscripción.</w:t>
      </w:r>
    </w:p>
    <w:p w14:paraId="131D6A49" w14:textId="77777777" w:rsidR="00B011B0" w:rsidRDefault="00B011B0">
      <w:pPr>
        <w:tabs>
          <w:tab w:val="left" w:pos="-720"/>
        </w:tabs>
        <w:jc w:val="both"/>
      </w:pPr>
    </w:p>
    <w:p w14:paraId="6A832312" w14:textId="77777777" w:rsidR="00B011B0" w:rsidRDefault="00234C03">
      <w:pPr>
        <w:tabs>
          <w:tab w:val="left" w:pos="-720"/>
        </w:tabs>
        <w:jc w:val="both"/>
      </w:pPr>
      <w:r>
        <w:rPr>
          <w:rFonts w:ascii="Arial" w:eastAsia="Arial" w:hAnsi="Arial" w:cs="Arial"/>
          <w:i/>
        </w:rPr>
        <w:t>Artículo 4º:</w:t>
      </w:r>
      <w:r>
        <w:rPr>
          <w:rFonts w:ascii="Arial" w:eastAsia="Arial" w:hAnsi="Arial" w:cs="Arial"/>
        </w:rPr>
        <w:t xml:space="preserve"> El Derecho fijado en el Artículo 2º, será abonado por única vez al otorgarse la inscripción en la matrícula.</w:t>
      </w:r>
    </w:p>
    <w:p w14:paraId="43E55E5A" w14:textId="77777777" w:rsidR="00B011B0" w:rsidRDefault="00B011B0">
      <w:pPr>
        <w:tabs>
          <w:tab w:val="left" w:pos="-720"/>
        </w:tabs>
        <w:jc w:val="both"/>
      </w:pPr>
    </w:p>
    <w:p w14:paraId="5161835A" w14:textId="77777777" w:rsidR="00B011B0" w:rsidRDefault="00234C03">
      <w:pPr>
        <w:tabs>
          <w:tab w:val="left" w:pos="-720"/>
        </w:tabs>
        <w:jc w:val="both"/>
      </w:pPr>
      <w:r>
        <w:rPr>
          <w:rFonts w:ascii="Arial" w:eastAsia="Arial" w:hAnsi="Arial" w:cs="Arial"/>
          <w:i/>
        </w:rPr>
        <w:t xml:space="preserve">Artículo 5º: </w:t>
      </w:r>
      <w:r>
        <w:rPr>
          <w:rFonts w:ascii="Arial" w:eastAsia="Arial" w:hAnsi="Arial" w:cs="Arial"/>
        </w:rPr>
        <w:t xml:space="preserve">Los profesionales que soliciten inscripción en las matrículas abonarán el Derecho Anual de Ejercicio Profesional en proporción a los meses que resten para finalizar el año calendario. Asimismo se proporcionará el pago al Fondo Solidario.  </w:t>
      </w:r>
    </w:p>
    <w:p w14:paraId="24F8F9AD" w14:textId="77777777" w:rsidR="00B011B0" w:rsidRDefault="00B011B0">
      <w:pPr>
        <w:tabs>
          <w:tab w:val="left" w:pos="-720"/>
        </w:tabs>
        <w:jc w:val="both"/>
      </w:pPr>
    </w:p>
    <w:p w14:paraId="7E8F1D7D" w14:textId="77777777" w:rsidR="00B011B0" w:rsidRDefault="00234C03">
      <w:pPr>
        <w:tabs>
          <w:tab w:val="left" w:pos="-720"/>
        </w:tabs>
        <w:jc w:val="both"/>
      </w:pPr>
      <w:r>
        <w:rPr>
          <w:rFonts w:ascii="Arial" w:eastAsia="Arial" w:hAnsi="Arial" w:cs="Arial"/>
          <w:i/>
        </w:rPr>
        <w:t xml:space="preserve">Artículo 6º: </w:t>
      </w:r>
      <w:r>
        <w:rPr>
          <w:rFonts w:ascii="Arial" w:eastAsia="Arial" w:hAnsi="Arial" w:cs="Arial"/>
        </w:rPr>
        <w:t>También abonarán la matrícula en forma proporcional, así como el Fondo Solidario, aquellos profesionales que soliciten la baja durante los tres primeros meses del año calendario, caso contrario deberán abonar la totalidad del derecho anual.</w:t>
      </w:r>
    </w:p>
    <w:p w14:paraId="536B34BA" w14:textId="77777777" w:rsidR="00B011B0" w:rsidRDefault="00B011B0">
      <w:pPr>
        <w:tabs>
          <w:tab w:val="left" w:pos="-720"/>
        </w:tabs>
        <w:jc w:val="both"/>
      </w:pPr>
    </w:p>
    <w:p w14:paraId="52D2A833" w14:textId="77777777" w:rsidR="00B011B0" w:rsidRDefault="00234C03">
      <w:pPr>
        <w:tabs>
          <w:tab w:val="left" w:pos="-720"/>
        </w:tabs>
        <w:jc w:val="both"/>
      </w:pPr>
      <w:r>
        <w:rPr>
          <w:rFonts w:ascii="Arial" w:eastAsia="Arial" w:hAnsi="Arial" w:cs="Arial"/>
          <w:i/>
        </w:rPr>
        <w:t xml:space="preserve">Artículo 7º: </w:t>
      </w:r>
      <w:r>
        <w:rPr>
          <w:rFonts w:ascii="Arial" w:eastAsia="Arial" w:hAnsi="Arial" w:cs="Arial"/>
        </w:rPr>
        <w:t>Los profesionales que soliciten la inscripción en más de una matrícula o ejerzan más de una profesión abonarán una sola vez los derechos establecidos en la presente resolución.</w:t>
      </w:r>
    </w:p>
    <w:p w14:paraId="768B8431" w14:textId="77777777" w:rsidR="00B011B0" w:rsidRDefault="00B011B0">
      <w:pPr>
        <w:tabs>
          <w:tab w:val="left" w:pos="-720"/>
        </w:tabs>
        <w:jc w:val="both"/>
      </w:pPr>
    </w:p>
    <w:p w14:paraId="615B3992" w14:textId="77777777" w:rsidR="00B011B0" w:rsidRDefault="00234C03">
      <w:pPr>
        <w:tabs>
          <w:tab w:val="left" w:pos="-720"/>
        </w:tabs>
        <w:jc w:val="both"/>
      </w:pPr>
      <w:r>
        <w:rPr>
          <w:rFonts w:ascii="Arial" w:eastAsia="Arial" w:hAnsi="Arial" w:cs="Arial"/>
          <w:i/>
        </w:rPr>
        <w:t>Artículo 8º:</w:t>
      </w:r>
      <w:r>
        <w:rPr>
          <w:rFonts w:ascii="Arial" w:eastAsia="Arial" w:hAnsi="Arial" w:cs="Arial"/>
        </w:rPr>
        <w:t xml:space="preserve"> El Derecho Anual de Ejercicio Profesional establecido en el Art. 1º se podrá abonar de la siguiente manera:</w:t>
      </w:r>
    </w:p>
    <w:p w14:paraId="03BC73EE" w14:textId="77777777" w:rsidR="00B011B0" w:rsidRDefault="00B011B0">
      <w:pPr>
        <w:tabs>
          <w:tab w:val="left" w:pos="-720"/>
        </w:tabs>
        <w:jc w:val="both"/>
      </w:pPr>
    </w:p>
    <w:p w14:paraId="6FB8156D" w14:textId="522C76F3" w:rsidR="00B011B0" w:rsidRDefault="00E22B6E">
      <w:pPr>
        <w:numPr>
          <w:ilvl w:val="0"/>
          <w:numId w:val="1"/>
        </w:numPr>
        <w:tabs>
          <w:tab w:val="left" w:pos="-720"/>
        </w:tabs>
        <w:ind w:hanging="360"/>
        <w:jc w:val="both"/>
        <w:rPr>
          <w:rFonts w:ascii="Arial" w:eastAsia="Arial" w:hAnsi="Arial" w:cs="Arial"/>
        </w:rPr>
      </w:pPr>
      <w:r>
        <w:rPr>
          <w:rFonts w:ascii="Arial" w:eastAsia="Arial" w:hAnsi="Arial" w:cs="Arial"/>
        </w:rPr>
        <w:t>Al contado, h</w:t>
      </w:r>
      <w:r w:rsidR="00234C03">
        <w:rPr>
          <w:rFonts w:ascii="Arial" w:eastAsia="Arial" w:hAnsi="Arial" w:cs="Arial"/>
        </w:rPr>
        <w:t>asta el 2</w:t>
      </w:r>
      <w:r w:rsidR="00256104">
        <w:rPr>
          <w:rFonts w:ascii="Arial" w:eastAsia="Arial" w:hAnsi="Arial" w:cs="Arial"/>
        </w:rPr>
        <w:t>9</w:t>
      </w:r>
      <w:r w:rsidR="00ED585A">
        <w:rPr>
          <w:rFonts w:ascii="Arial" w:eastAsia="Arial" w:hAnsi="Arial" w:cs="Arial"/>
        </w:rPr>
        <w:t>/02/202</w:t>
      </w:r>
      <w:r w:rsidR="00256104">
        <w:rPr>
          <w:rFonts w:ascii="Arial" w:eastAsia="Arial" w:hAnsi="Arial" w:cs="Arial"/>
        </w:rPr>
        <w:t>4</w:t>
      </w:r>
      <w:r w:rsidR="0039662D">
        <w:rPr>
          <w:rFonts w:ascii="Arial" w:eastAsia="Arial" w:hAnsi="Arial" w:cs="Arial"/>
        </w:rPr>
        <w:t xml:space="preserve"> por un valor de $ </w:t>
      </w:r>
      <w:r w:rsidR="0085039F">
        <w:rPr>
          <w:rFonts w:ascii="Arial" w:eastAsia="Arial" w:hAnsi="Arial" w:cs="Arial"/>
        </w:rPr>
        <w:t>60</w:t>
      </w:r>
      <w:r w:rsidR="00DE698F">
        <w:rPr>
          <w:rFonts w:ascii="Arial" w:eastAsia="Arial" w:hAnsi="Arial" w:cs="Arial"/>
        </w:rPr>
        <w:t>.000</w:t>
      </w:r>
      <w:r w:rsidR="00083230">
        <w:rPr>
          <w:rFonts w:ascii="Arial" w:eastAsia="Arial" w:hAnsi="Arial" w:cs="Arial"/>
        </w:rPr>
        <w:t xml:space="preserve"> </w:t>
      </w:r>
      <w:r w:rsidR="0039662D">
        <w:rPr>
          <w:rFonts w:ascii="Arial" w:eastAsia="Arial" w:hAnsi="Arial" w:cs="Arial"/>
        </w:rPr>
        <w:t>(</w:t>
      </w:r>
      <w:r w:rsidR="00896F39">
        <w:rPr>
          <w:rFonts w:ascii="Arial" w:eastAsia="Arial" w:hAnsi="Arial" w:cs="Arial"/>
        </w:rPr>
        <w:t>p</w:t>
      </w:r>
      <w:r w:rsidR="0039662D">
        <w:rPr>
          <w:rFonts w:ascii="Arial" w:eastAsia="Arial" w:hAnsi="Arial" w:cs="Arial"/>
        </w:rPr>
        <w:t xml:space="preserve">esos </w:t>
      </w:r>
      <w:r w:rsidR="0085039F">
        <w:rPr>
          <w:rFonts w:ascii="Arial" w:eastAsia="Arial" w:hAnsi="Arial" w:cs="Arial"/>
        </w:rPr>
        <w:t>s</w:t>
      </w:r>
      <w:r w:rsidR="00DE698F">
        <w:rPr>
          <w:rFonts w:ascii="Arial" w:eastAsia="Arial" w:hAnsi="Arial" w:cs="Arial"/>
        </w:rPr>
        <w:t>e</w:t>
      </w:r>
      <w:r w:rsidR="0085039F">
        <w:rPr>
          <w:rFonts w:ascii="Arial" w:eastAsia="Arial" w:hAnsi="Arial" w:cs="Arial"/>
        </w:rPr>
        <w:t>se</w:t>
      </w:r>
      <w:r w:rsidR="00DE698F">
        <w:rPr>
          <w:rFonts w:ascii="Arial" w:eastAsia="Arial" w:hAnsi="Arial" w:cs="Arial"/>
        </w:rPr>
        <w:t>nt</w:t>
      </w:r>
      <w:r w:rsidR="0085039F">
        <w:rPr>
          <w:rFonts w:ascii="Arial" w:eastAsia="Arial" w:hAnsi="Arial" w:cs="Arial"/>
        </w:rPr>
        <w:t>a</w:t>
      </w:r>
      <w:r w:rsidR="0039662D">
        <w:rPr>
          <w:rFonts w:ascii="Arial" w:eastAsia="Arial" w:hAnsi="Arial" w:cs="Arial"/>
        </w:rPr>
        <w:t xml:space="preserve"> mil</w:t>
      </w:r>
      <w:r w:rsidR="00DE698F">
        <w:rPr>
          <w:rFonts w:ascii="Arial" w:eastAsia="Arial" w:hAnsi="Arial" w:cs="Arial"/>
        </w:rPr>
        <w:t>)</w:t>
      </w:r>
      <w:r w:rsidR="00234C03">
        <w:rPr>
          <w:rFonts w:ascii="Arial" w:eastAsia="Arial" w:hAnsi="Arial" w:cs="Arial"/>
        </w:rPr>
        <w:t xml:space="preserve"> y $ </w:t>
      </w:r>
      <w:r w:rsidR="0085039F">
        <w:rPr>
          <w:rFonts w:ascii="Arial" w:eastAsia="Arial" w:hAnsi="Arial" w:cs="Arial"/>
        </w:rPr>
        <w:t>3</w:t>
      </w:r>
      <w:r w:rsidR="00DE698F">
        <w:rPr>
          <w:rFonts w:ascii="Arial" w:eastAsia="Arial" w:hAnsi="Arial" w:cs="Arial"/>
        </w:rPr>
        <w:t>.</w:t>
      </w:r>
      <w:r w:rsidR="0085039F">
        <w:rPr>
          <w:rFonts w:ascii="Arial" w:eastAsia="Arial" w:hAnsi="Arial" w:cs="Arial"/>
        </w:rPr>
        <w:t>5</w:t>
      </w:r>
      <w:r w:rsidR="00DE698F">
        <w:rPr>
          <w:rFonts w:ascii="Arial" w:eastAsia="Arial" w:hAnsi="Arial" w:cs="Arial"/>
        </w:rPr>
        <w:t>00</w:t>
      </w:r>
      <w:r w:rsidR="00234C03">
        <w:rPr>
          <w:rFonts w:ascii="Arial" w:eastAsia="Arial" w:hAnsi="Arial" w:cs="Arial"/>
        </w:rPr>
        <w:t xml:space="preserve"> (</w:t>
      </w:r>
      <w:r w:rsidR="00896F39">
        <w:rPr>
          <w:rFonts w:ascii="Arial" w:eastAsia="Arial" w:hAnsi="Arial" w:cs="Arial"/>
        </w:rPr>
        <w:t>p</w:t>
      </w:r>
      <w:r w:rsidR="00234C03">
        <w:rPr>
          <w:rFonts w:ascii="Arial" w:eastAsia="Arial" w:hAnsi="Arial" w:cs="Arial"/>
        </w:rPr>
        <w:t xml:space="preserve">esos </w:t>
      </w:r>
      <w:r w:rsidR="0085039F">
        <w:rPr>
          <w:rFonts w:ascii="Arial" w:eastAsia="Arial" w:hAnsi="Arial" w:cs="Arial"/>
        </w:rPr>
        <w:t>tre</w:t>
      </w:r>
      <w:r w:rsidR="00DE698F">
        <w:rPr>
          <w:rFonts w:ascii="Arial" w:eastAsia="Arial" w:hAnsi="Arial" w:cs="Arial"/>
        </w:rPr>
        <w:t>s mil</w:t>
      </w:r>
      <w:r w:rsidR="0085039F">
        <w:rPr>
          <w:rFonts w:ascii="Arial" w:eastAsia="Arial" w:hAnsi="Arial" w:cs="Arial"/>
        </w:rPr>
        <w:t xml:space="preserve"> quinientos</w:t>
      </w:r>
      <w:r w:rsidR="00234C03">
        <w:rPr>
          <w:rFonts w:ascii="Arial" w:eastAsia="Arial" w:hAnsi="Arial" w:cs="Arial"/>
        </w:rPr>
        <w:t xml:space="preserve">) para el Fondo Solidario. </w:t>
      </w:r>
    </w:p>
    <w:p w14:paraId="041AD7A2" w14:textId="77777777" w:rsidR="00083230" w:rsidRDefault="00083230" w:rsidP="00083230">
      <w:pPr>
        <w:tabs>
          <w:tab w:val="left" w:pos="-720"/>
        </w:tabs>
        <w:ind w:left="360"/>
        <w:jc w:val="both"/>
        <w:rPr>
          <w:rFonts w:ascii="Arial" w:eastAsia="Arial" w:hAnsi="Arial" w:cs="Arial"/>
        </w:rPr>
      </w:pPr>
    </w:p>
    <w:p w14:paraId="14CF1E06" w14:textId="4F99B2C7" w:rsidR="00B011B0" w:rsidRDefault="00234C03">
      <w:pPr>
        <w:tabs>
          <w:tab w:val="left" w:pos="709"/>
        </w:tabs>
        <w:ind w:left="709" w:hanging="283"/>
        <w:jc w:val="both"/>
      </w:pPr>
      <w:r>
        <w:rPr>
          <w:rFonts w:ascii="Arial" w:eastAsia="Arial" w:hAnsi="Arial" w:cs="Arial"/>
        </w:rPr>
        <w:t>2-</w:t>
      </w:r>
      <w:r>
        <w:rPr>
          <w:rFonts w:ascii="Arial" w:eastAsia="Arial" w:hAnsi="Arial" w:cs="Arial"/>
        </w:rPr>
        <w:tab/>
        <w:t xml:space="preserve">En </w:t>
      </w:r>
      <w:r w:rsidR="00D8520D">
        <w:rPr>
          <w:rFonts w:ascii="Arial" w:eastAsia="Arial" w:hAnsi="Arial" w:cs="Arial"/>
        </w:rPr>
        <w:t xml:space="preserve">cuatro </w:t>
      </w:r>
      <w:r>
        <w:rPr>
          <w:rFonts w:ascii="Arial" w:eastAsia="Arial" w:hAnsi="Arial" w:cs="Arial"/>
        </w:rPr>
        <w:t xml:space="preserve">cuotas, la primera de ellas de </w:t>
      </w:r>
      <w:r w:rsidR="00D8520D">
        <w:rPr>
          <w:rFonts w:ascii="Arial" w:eastAsia="Arial" w:hAnsi="Arial" w:cs="Arial"/>
        </w:rPr>
        <w:t xml:space="preserve">$ </w:t>
      </w:r>
      <w:r w:rsidR="0085039F">
        <w:rPr>
          <w:rFonts w:ascii="Arial" w:eastAsia="Arial" w:hAnsi="Arial" w:cs="Arial"/>
        </w:rPr>
        <w:t>3.500 (</w:t>
      </w:r>
      <w:r w:rsidR="00896F39">
        <w:rPr>
          <w:rFonts w:ascii="Arial" w:eastAsia="Arial" w:hAnsi="Arial" w:cs="Arial"/>
        </w:rPr>
        <w:t>p</w:t>
      </w:r>
      <w:r w:rsidR="0085039F">
        <w:rPr>
          <w:rFonts w:ascii="Arial" w:eastAsia="Arial" w:hAnsi="Arial" w:cs="Arial"/>
        </w:rPr>
        <w:t>esos tres mil quinientos)</w:t>
      </w:r>
      <w:r w:rsidR="006E4E00">
        <w:rPr>
          <w:rFonts w:ascii="Arial" w:eastAsia="Arial" w:hAnsi="Arial" w:cs="Arial"/>
        </w:rPr>
        <w:t xml:space="preserve"> </w:t>
      </w:r>
      <w:r w:rsidR="006E4E00">
        <w:rPr>
          <w:rFonts w:ascii="Arial" w:eastAsia="Arial" w:hAnsi="Arial" w:cs="Arial"/>
        </w:rPr>
        <w:lastRenderedPageBreak/>
        <w:t xml:space="preserve">cuyo vencimiento será el día </w:t>
      </w:r>
      <w:r w:rsidR="00F54769">
        <w:rPr>
          <w:rFonts w:ascii="Arial" w:eastAsia="Arial" w:hAnsi="Arial" w:cs="Arial"/>
        </w:rPr>
        <w:t>31</w:t>
      </w:r>
      <w:r>
        <w:rPr>
          <w:rFonts w:ascii="Arial" w:eastAsia="Arial" w:hAnsi="Arial" w:cs="Arial"/>
        </w:rPr>
        <w:t xml:space="preserve"> de enero de 20</w:t>
      </w:r>
      <w:r w:rsidR="00F54769">
        <w:rPr>
          <w:rFonts w:ascii="Arial" w:eastAsia="Arial" w:hAnsi="Arial" w:cs="Arial"/>
        </w:rPr>
        <w:t>2</w:t>
      </w:r>
      <w:r w:rsidR="00256104">
        <w:rPr>
          <w:rFonts w:ascii="Arial" w:eastAsia="Arial" w:hAnsi="Arial" w:cs="Arial"/>
        </w:rPr>
        <w:t>4</w:t>
      </w:r>
      <w:r w:rsidR="003B7736">
        <w:rPr>
          <w:rFonts w:ascii="Arial" w:eastAsia="Arial" w:hAnsi="Arial" w:cs="Arial"/>
        </w:rPr>
        <w:t xml:space="preserve"> </w:t>
      </w:r>
      <w:r>
        <w:rPr>
          <w:rFonts w:ascii="Arial" w:eastAsia="Arial" w:hAnsi="Arial" w:cs="Arial"/>
        </w:rPr>
        <w:t>y las restantes de $</w:t>
      </w:r>
      <w:r w:rsidR="0039662D">
        <w:rPr>
          <w:rFonts w:ascii="Arial" w:eastAsia="Arial" w:hAnsi="Arial" w:cs="Arial"/>
        </w:rPr>
        <w:t xml:space="preserve"> </w:t>
      </w:r>
      <w:r w:rsidR="00256104">
        <w:rPr>
          <w:rFonts w:ascii="Arial" w:eastAsia="Arial" w:hAnsi="Arial" w:cs="Arial"/>
        </w:rPr>
        <w:t>28</w:t>
      </w:r>
      <w:r w:rsidR="00DE698F">
        <w:rPr>
          <w:rFonts w:ascii="Arial" w:eastAsia="Arial" w:hAnsi="Arial" w:cs="Arial"/>
        </w:rPr>
        <w:t>.</w:t>
      </w:r>
      <w:r w:rsidR="00256104">
        <w:rPr>
          <w:rFonts w:ascii="Arial" w:eastAsia="Arial" w:hAnsi="Arial" w:cs="Arial"/>
        </w:rPr>
        <w:t>00</w:t>
      </w:r>
      <w:r w:rsidR="00DE698F">
        <w:rPr>
          <w:rFonts w:ascii="Arial" w:eastAsia="Arial" w:hAnsi="Arial" w:cs="Arial"/>
        </w:rPr>
        <w:t>0</w:t>
      </w:r>
      <w:r w:rsidR="0039662D">
        <w:rPr>
          <w:rFonts w:ascii="Arial" w:eastAsia="Arial" w:hAnsi="Arial" w:cs="Arial"/>
        </w:rPr>
        <w:t xml:space="preserve"> (</w:t>
      </w:r>
      <w:r w:rsidR="00896F39">
        <w:rPr>
          <w:rFonts w:ascii="Arial" w:eastAsia="Arial" w:hAnsi="Arial" w:cs="Arial"/>
        </w:rPr>
        <w:t>p</w:t>
      </w:r>
      <w:r w:rsidR="0039662D">
        <w:rPr>
          <w:rFonts w:ascii="Arial" w:eastAsia="Arial" w:hAnsi="Arial" w:cs="Arial"/>
        </w:rPr>
        <w:t xml:space="preserve">esos </w:t>
      </w:r>
      <w:r w:rsidR="00256104">
        <w:rPr>
          <w:rFonts w:ascii="Arial" w:eastAsia="Arial" w:hAnsi="Arial" w:cs="Arial"/>
        </w:rPr>
        <w:t>veinti</w:t>
      </w:r>
      <w:r w:rsidR="00DE698F">
        <w:rPr>
          <w:rFonts w:ascii="Arial" w:eastAsia="Arial" w:hAnsi="Arial" w:cs="Arial"/>
        </w:rPr>
        <w:t>och</w:t>
      </w:r>
      <w:r w:rsidR="00256104">
        <w:rPr>
          <w:rFonts w:ascii="Arial" w:eastAsia="Arial" w:hAnsi="Arial" w:cs="Arial"/>
        </w:rPr>
        <w:t>o mil</w:t>
      </w:r>
      <w:r w:rsidR="00F54769">
        <w:rPr>
          <w:rFonts w:ascii="Arial" w:eastAsia="Arial" w:hAnsi="Arial" w:cs="Arial"/>
        </w:rPr>
        <w:t>)</w:t>
      </w:r>
      <w:r w:rsidR="003B7736">
        <w:rPr>
          <w:rFonts w:ascii="Arial" w:eastAsia="Arial" w:hAnsi="Arial" w:cs="Arial"/>
        </w:rPr>
        <w:t xml:space="preserve"> </w:t>
      </w:r>
      <w:r>
        <w:rPr>
          <w:rFonts w:ascii="Arial" w:eastAsia="Arial" w:hAnsi="Arial" w:cs="Arial"/>
        </w:rPr>
        <w:t xml:space="preserve">cuyos </w:t>
      </w:r>
      <w:r w:rsidR="0039662D">
        <w:rPr>
          <w:rFonts w:ascii="Arial" w:eastAsia="Arial" w:hAnsi="Arial" w:cs="Arial"/>
        </w:rPr>
        <w:t>vencimientos serán: 2º cu</w:t>
      </w:r>
      <w:r w:rsidR="00501B24">
        <w:rPr>
          <w:rFonts w:ascii="Arial" w:eastAsia="Arial" w:hAnsi="Arial" w:cs="Arial"/>
        </w:rPr>
        <w:t xml:space="preserve">ota, </w:t>
      </w:r>
      <w:r w:rsidR="008B0C04">
        <w:rPr>
          <w:rFonts w:ascii="Arial" w:eastAsia="Arial" w:hAnsi="Arial" w:cs="Arial"/>
        </w:rPr>
        <w:t xml:space="preserve">el </w:t>
      </w:r>
      <w:r w:rsidR="00501B24">
        <w:rPr>
          <w:rFonts w:ascii="Arial" w:eastAsia="Arial" w:hAnsi="Arial" w:cs="Arial"/>
        </w:rPr>
        <w:t>2</w:t>
      </w:r>
      <w:r w:rsidR="00256104">
        <w:rPr>
          <w:rFonts w:ascii="Arial" w:eastAsia="Arial" w:hAnsi="Arial" w:cs="Arial"/>
        </w:rPr>
        <w:t>9</w:t>
      </w:r>
      <w:r w:rsidR="00501B24">
        <w:rPr>
          <w:rFonts w:ascii="Arial" w:eastAsia="Arial" w:hAnsi="Arial" w:cs="Arial"/>
        </w:rPr>
        <w:t xml:space="preserve"> de febrero; 3º cuota, </w:t>
      </w:r>
      <w:r w:rsidR="008B0C04">
        <w:rPr>
          <w:rFonts w:ascii="Arial" w:eastAsia="Arial" w:hAnsi="Arial" w:cs="Arial"/>
        </w:rPr>
        <w:t>el 29</w:t>
      </w:r>
      <w:r w:rsidR="00F54769">
        <w:rPr>
          <w:rFonts w:ascii="Arial" w:eastAsia="Arial" w:hAnsi="Arial" w:cs="Arial"/>
        </w:rPr>
        <w:t xml:space="preserve"> de marzo; 4º cuota, </w:t>
      </w:r>
      <w:r w:rsidR="008B0C04">
        <w:rPr>
          <w:rFonts w:ascii="Arial" w:eastAsia="Arial" w:hAnsi="Arial" w:cs="Arial"/>
        </w:rPr>
        <w:t xml:space="preserve">el </w:t>
      </w:r>
      <w:r w:rsidR="00F54769">
        <w:rPr>
          <w:rFonts w:ascii="Arial" w:eastAsia="Arial" w:hAnsi="Arial" w:cs="Arial"/>
        </w:rPr>
        <w:t>2</w:t>
      </w:r>
      <w:r w:rsidR="00256104">
        <w:rPr>
          <w:rFonts w:ascii="Arial" w:eastAsia="Arial" w:hAnsi="Arial" w:cs="Arial"/>
        </w:rPr>
        <w:t>9</w:t>
      </w:r>
      <w:r>
        <w:rPr>
          <w:rFonts w:ascii="Arial" w:eastAsia="Arial" w:hAnsi="Arial" w:cs="Arial"/>
        </w:rPr>
        <w:t xml:space="preserve"> de abril. </w:t>
      </w:r>
    </w:p>
    <w:p w14:paraId="68BF7A2F" w14:textId="77777777" w:rsidR="00B011B0" w:rsidRDefault="00B011B0">
      <w:pPr>
        <w:tabs>
          <w:tab w:val="left" w:pos="-720"/>
        </w:tabs>
        <w:jc w:val="both"/>
      </w:pPr>
    </w:p>
    <w:p w14:paraId="14BF4B26" w14:textId="2F4A73CD" w:rsidR="00B011B0" w:rsidRDefault="00234C03">
      <w:pPr>
        <w:tabs>
          <w:tab w:val="left" w:pos="-720"/>
        </w:tabs>
        <w:jc w:val="both"/>
      </w:pPr>
      <w:r>
        <w:rPr>
          <w:rFonts w:ascii="Arial" w:eastAsia="Arial" w:hAnsi="Arial" w:cs="Arial"/>
        </w:rPr>
        <w:t xml:space="preserve">Los profesionales comprendidos en lo establecido por las Resoluciones </w:t>
      </w:r>
      <w:r w:rsidRPr="003A3436">
        <w:rPr>
          <w:rFonts w:ascii="Arial" w:eastAsia="Arial" w:hAnsi="Arial" w:cs="Arial"/>
        </w:rPr>
        <w:t>N</w:t>
      </w:r>
      <w:r w:rsidR="00080D6D" w:rsidRPr="003A3436">
        <w:rPr>
          <w:rFonts w:ascii="Arial" w:eastAsia="Arial" w:hAnsi="Arial" w:cs="Arial"/>
        </w:rPr>
        <w:t>ros</w:t>
      </w:r>
      <w:r w:rsidRPr="003A3436">
        <w:rPr>
          <w:rFonts w:ascii="Arial" w:eastAsia="Arial" w:hAnsi="Arial" w:cs="Arial"/>
        </w:rPr>
        <w:t>. 496 y 506 de este Consejo Profesional, que presenten la solicitud a que se hace mención</w:t>
      </w:r>
      <w:r w:rsidR="0039662D">
        <w:rPr>
          <w:rFonts w:ascii="Arial" w:eastAsia="Arial" w:hAnsi="Arial" w:cs="Arial"/>
        </w:rPr>
        <w:t xml:space="preserve"> en sus Artículos 2º hasta el 2</w:t>
      </w:r>
      <w:r w:rsidR="002E663F">
        <w:rPr>
          <w:rFonts w:ascii="Arial" w:eastAsia="Arial" w:hAnsi="Arial" w:cs="Arial"/>
        </w:rPr>
        <w:t>9</w:t>
      </w:r>
      <w:r>
        <w:rPr>
          <w:rFonts w:ascii="Arial" w:eastAsia="Arial" w:hAnsi="Arial" w:cs="Arial"/>
        </w:rPr>
        <w:t xml:space="preserve"> de febrero de 20</w:t>
      </w:r>
      <w:r w:rsidR="003B7736">
        <w:rPr>
          <w:rFonts w:ascii="Arial" w:eastAsia="Arial" w:hAnsi="Arial" w:cs="Arial"/>
        </w:rPr>
        <w:t>2</w:t>
      </w:r>
      <w:r w:rsidR="002E663F">
        <w:rPr>
          <w:rFonts w:ascii="Arial" w:eastAsia="Arial" w:hAnsi="Arial" w:cs="Arial"/>
        </w:rPr>
        <w:t>4</w:t>
      </w:r>
      <w:r>
        <w:rPr>
          <w:rFonts w:ascii="Arial" w:eastAsia="Arial" w:hAnsi="Arial" w:cs="Arial"/>
        </w:rPr>
        <w:t>, podrán acogerse al régimen de pago establecido en el inciso 1, gozando de los beneficios otorgados en dicha norma.</w:t>
      </w:r>
    </w:p>
    <w:p w14:paraId="09B29DC4" w14:textId="77777777" w:rsidR="00B011B0" w:rsidRDefault="00B011B0">
      <w:pPr>
        <w:tabs>
          <w:tab w:val="left" w:pos="-720"/>
        </w:tabs>
        <w:jc w:val="both"/>
      </w:pPr>
    </w:p>
    <w:p w14:paraId="245B1B15" w14:textId="46BD9C71" w:rsidR="00B011B0" w:rsidRDefault="00234C03">
      <w:pPr>
        <w:tabs>
          <w:tab w:val="left" w:pos="-720"/>
        </w:tabs>
        <w:jc w:val="both"/>
      </w:pPr>
      <w:r>
        <w:rPr>
          <w:rFonts w:ascii="Arial" w:eastAsia="Arial" w:hAnsi="Arial" w:cs="Arial"/>
          <w:i/>
        </w:rPr>
        <w:t>Artículo 9º:</w:t>
      </w:r>
      <w:r>
        <w:rPr>
          <w:rFonts w:ascii="Arial" w:eastAsia="Arial" w:hAnsi="Arial" w:cs="Arial"/>
        </w:rPr>
        <w:t xml:space="preserve"> Las cuotas abonadas con posterioridad a su vencimiento tendrán un recargo de </w:t>
      </w:r>
      <w:r w:rsidR="003B7736">
        <w:rPr>
          <w:rFonts w:ascii="Arial" w:eastAsia="Arial" w:hAnsi="Arial" w:cs="Arial"/>
        </w:rPr>
        <w:t>$</w:t>
      </w:r>
      <w:r w:rsidR="002E663F">
        <w:rPr>
          <w:rFonts w:ascii="Arial" w:eastAsia="Arial" w:hAnsi="Arial" w:cs="Arial"/>
        </w:rPr>
        <w:t>10</w:t>
      </w:r>
      <w:r w:rsidRPr="00501B24">
        <w:rPr>
          <w:rFonts w:ascii="Arial" w:eastAsia="Arial" w:hAnsi="Arial" w:cs="Arial"/>
        </w:rPr>
        <w:t>0</w:t>
      </w:r>
      <w:r w:rsidR="003B7736">
        <w:rPr>
          <w:rFonts w:ascii="Arial" w:eastAsia="Arial" w:hAnsi="Arial" w:cs="Arial"/>
        </w:rPr>
        <w:t>,</w:t>
      </w:r>
      <w:r w:rsidR="00C84574">
        <w:rPr>
          <w:rFonts w:ascii="Arial" w:eastAsia="Arial" w:hAnsi="Arial" w:cs="Arial"/>
        </w:rPr>
        <w:t xml:space="preserve">00 </w:t>
      </w:r>
      <w:r w:rsidR="00C84574" w:rsidRPr="00501B24">
        <w:rPr>
          <w:rFonts w:ascii="Arial" w:eastAsia="Arial" w:hAnsi="Arial" w:cs="Arial"/>
        </w:rPr>
        <w:t>(</w:t>
      </w:r>
      <w:r w:rsidRPr="00501B24">
        <w:rPr>
          <w:rFonts w:ascii="Arial" w:eastAsia="Arial" w:hAnsi="Arial" w:cs="Arial"/>
        </w:rPr>
        <w:t xml:space="preserve">pesos </w:t>
      </w:r>
      <w:r w:rsidR="003B7736">
        <w:rPr>
          <w:rFonts w:ascii="Arial" w:eastAsia="Arial" w:hAnsi="Arial" w:cs="Arial"/>
        </w:rPr>
        <w:t>ci</w:t>
      </w:r>
      <w:r w:rsidR="002E663F">
        <w:rPr>
          <w:rFonts w:ascii="Arial" w:eastAsia="Arial" w:hAnsi="Arial" w:cs="Arial"/>
        </w:rPr>
        <w:t>e</w:t>
      </w:r>
      <w:r w:rsidR="003B7736">
        <w:rPr>
          <w:rFonts w:ascii="Arial" w:eastAsia="Arial" w:hAnsi="Arial" w:cs="Arial"/>
        </w:rPr>
        <w:t>n</w:t>
      </w:r>
      <w:r>
        <w:rPr>
          <w:rFonts w:ascii="Arial" w:eastAsia="Arial" w:hAnsi="Arial" w:cs="Arial"/>
        </w:rPr>
        <w:t>) mensuales por cuota en concepto de recupero de gastos de gestión de cobranza,</w:t>
      </w:r>
      <w:r w:rsidR="003B7736">
        <w:rPr>
          <w:rFonts w:ascii="Arial" w:eastAsia="Arial" w:hAnsi="Arial" w:cs="Arial"/>
        </w:rPr>
        <w:t xml:space="preserve"> de la cuota 2º a la </w:t>
      </w:r>
      <w:r w:rsidR="002E663F">
        <w:rPr>
          <w:rFonts w:ascii="Arial" w:eastAsia="Arial" w:hAnsi="Arial" w:cs="Arial"/>
        </w:rPr>
        <w:t>4</w:t>
      </w:r>
      <w:r w:rsidR="003B7736">
        <w:rPr>
          <w:rFonts w:ascii="Arial" w:eastAsia="Arial" w:hAnsi="Arial" w:cs="Arial"/>
        </w:rPr>
        <w:t xml:space="preserve">º y de $ </w:t>
      </w:r>
      <w:r w:rsidR="002E663F">
        <w:rPr>
          <w:rFonts w:ascii="Arial" w:eastAsia="Arial" w:hAnsi="Arial" w:cs="Arial"/>
        </w:rPr>
        <w:t>30</w:t>
      </w:r>
      <w:r w:rsidR="003B7736">
        <w:rPr>
          <w:rFonts w:ascii="Arial" w:eastAsia="Arial" w:hAnsi="Arial" w:cs="Arial"/>
        </w:rPr>
        <w:t xml:space="preserve">,00 (pesos </w:t>
      </w:r>
      <w:r w:rsidR="002E663F">
        <w:rPr>
          <w:rFonts w:ascii="Arial" w:eastAsia="Arial" w:hAnsi="Arial" w:cs="Arial"/>
        </w:rPr>
        <w:t>tre</w:t>
      </w:r>
      <w:r w:rsidR="003B7736">
        <w:rPr>
          <w:rFonts w:ascii="Arial" w:eastAsia="Arial" w:hAnsi="Arial" w:cs="Arial"/>
        </w:rPr>
        <w:t>in</w:t>
      </w:r>
      <w:r w:rsidR="002E663F">
        <w:rPr>
          <w:rFonts w:ascii="Arial" w:eastAsia="Arial" w:hAnsi="Arial" w:cs="Arial"/>
        </w:rPr>
        <w:t>ta</w:t>
      </w:r>
      <w:r>
        <w:rPr>
          <w:rFonts w:ascii="Arial" w:eastAsia="Arial" w:hAnsi="Arial" w:cs="Arial"/>
        </w:rPr>
        <w:t>) aquellas que sean abonadas bajo el régimen de matrícula reducida, por cuotas.</w:t>
      </w:r>
    </w:p>
    <w:p w14:paraId="562AB4EB" w14:textId="77777777" w:rsidR="00B011B0" w:rsidRDefault="00B011B0">
      <w:pPr>
        <w:tabs>
          <w:tab w:val="left" w:pos="-720"/>
        </w:tabs>
        <w:jc w:val="both"/>
      </w:pPr>
    </w:p>
    <w:p w14:paraId="3F6B6F5E" w14:textId="5BA7765C" w:rsidR="00B011B0" w:rsidRDefault="00234C03">
      <w:pPr>
        <w:tabs>
          <w:tab w:val="left" w:pos="-720"/>
        </w:tabs>
        <w:jc w:val="both"/>
      </w:pPr>
      <w:r>
        <w:rPr>
          <w:rFonts w:ascii="Arial" w:eastAsia="Arial" w:hAnsi="Arial" w:cs="Arial"/>
          <w:i/>
        </w:rPr>
        <w:t>Artículo 10º:</w:t>
      </w:r>
      <w:r w:rsidR="00501B24">
        <w:rPr>
          <w:rFonts w:ascii="Arial" w:eastAsia="Arial" w:hAnsi="Arial" w:cs="Arial"/>
        </w:rPr>
        <w:t xml:space="preserve"> Derógase </w:t>
      </w:r>
      <w:r w:rsidR="000A1440">
        <w:rPr>
          <w:rFonts w:ascii="Arial" w:eastAsia="Arial" w:hAnsi="Arial" w:cs="Arial"/>
        </w:rPr>
        <w:t>la Resolución Nº</w:t>
      </w:r>
      <w:r w:rsidR="00501B24">
        <w:rPr>
          <w:rFonts w:ascii="Arial" w:eastAsia="Arial" w:hAnsi="Arial" w:cs="Arial"/>
        </w:rPr>
        <w:t xml:space="preserve"> </w:t>
      </w:r>
      <w:r w:rsidR="00DE698F">
        <w:rPr>
          <w:rFonts w:ascii="Arial" w:eastAsia="Arial" w:hAnsi="Arial" w:cs="Arial"/>
        </w:rPr>
        <w:t>6</w:t>
      </w:r>
      <w:r w:rsidR="000A1440">
        <w:rPr>
          <w:rFonts w:ascii="Arial" w:eastAsia="Arial" w:hAnsi="Arial" w:cs="Arial"/>
        </w:rPr>
        <w:t>96</w:t>
      </w:r>
    </w:p>
    <w:p w14:paraId="179C3461" w14:textId="77777777" w:rsidR="00B011B0" w:rsidRDefault="00B011B0">
      <w:pPr>
        <w:tabs>
          <w:tab w:val="left" w:pos="-720"/>
        </w:tabs>
        <w:jc w:val="both"/>
      </w:pPr>
    </w:p>
    <w:p w14:paraId="5E922ECD" w14:textId="77777777" w:rsidR="00B011B0" w:rsidRDefault="00234C03">
      <w:pPr>
        <w:tabs>
          <w:tab w:val="left" w:pos="-720"/>
        </w:tabs>
        <w:jc w:val="both"/>
      </w:pPr>
      <w:r>
        <w:rPr>
          <w:rFonts w:ascii="Arial" w:eastAsia="Arial" w:hAnsi="Arial" w:cs="Arial"/>
          <w:i/>
        </w:rPr>
        <w:t xml:space="preserve">Artículo 11º: </w:t>
      </w:r>
      <w:r>
        <w:rPr>
          <w:rFonts w:ascii="Arial" w:eastAsia="Arial" w:hAnsi="Arial" w:cs="Arial"/>
        </w:rPr>
        <w:t>Comuníquese, regístrese y archívese.</w:t>
      </w:r>
    </w:p>
    <w:p w14:paraId="291A45D7" w14:textId="77777777" w:rsidR="00B011B0" w:rsidRDefault="00B011B0">
      <w:pPr>
        <w:tabs>
          <w:tab w:val="left" w:pos="-720"/>
        </w:tabs>
        <w:jc w:val="both"/>
      </w:pPr>
    </w:p>
    <w:p w14:paraId="6FF61B00" w14:textId="61807FCD" w:rsidR="00BD23AA" w:rsidRPr="00271359" w:rsidRDefault="00234C03" w:rsidP="00BD23AA">
      <w:pPr>
        <w:pStyle w:val="Textoindependiente"/>
        <w:spacing w:before="196" w:after="240" w:line="276" w:lineRule="auto"/>
        <w:ind w:right="117"/>
        <w:jc w:val="both"/>
        <w:rPr>
          <w:rFonts w:ascii="Arial" w:eastAsia="Arial" w:hAnsi="Arial" w:cs="Arial"/>
          <w:color w:val="000000"/>
          <w:sz w:val="24"/>
          <w:szCs w:val="24"/>
          <w:lang w:val="es-AR" w:eastAsia="es-AR"/>
        </w:rPr>
      </w:pPr>
      <w:r w:rsidRPr="00271359">
        <w:rPr>
          <w:rFonts w:ascii="Arial" w:eastAsia="Arial" w:hAnsi="Arial" w:cs="Arial"/>
          <w:color w:val="000000"/>
          <w:sz w:val="24"/>
          <w:szCs w:val="24"/>
          <w:lang w:val="es-AR" w:eastAsia="es-AR"/>
        </w:rPr>
        <w:t xml:space="preserve">Fdo.: </w:t>
      </w:r>
      <w:r w:rsidR="00BD23AA" w:rsidRPr="00271359">
        <w:rPr>
          <w:rFonts w:ascii="Arial" w:eastAsia="Arial" w:hAnsi="Arial" w:cs="Arial"/>
          <w:color w:val="000000"/>
          <w:sz w:val="24"/>
          <w:szCs w:val="24"/>
          <w:lang w:val="es-AR" w:eastAsia="es-AR"/>
        </w:rPr>
        <w:t xml:space="preserve">CR. JUAN PATRICIO URIBE, Presidente; CRA. ROSA BEATRIZ ISLA, Tesorera; CR. ALEXIS DANILO CABRERA CABRERA, secretario; CR. </w:t>
      </w:r>
      <w:r w:rsidR="000A1440">
        <w:rPr>
          <w:rFonts w:ascii="Arial" w:eastAsia="Arial" w:hAnsi="Arial" w:cs="Arial"/>
          <w:color w:val="000000"/>
          <w:sz w:val="24"/>
          <w:szCs w:val="24"/>
          <w:lang w:val="es-AR" w:eastAsia="es-AR"/>
        </w:rPr>
        <w:t>JUAN J</w:t>
      </w:r>
      <w:r w:rsidR="00BD23AA" w:rsidRPr="00271359">
        <w:rPr>
          <w:rFonts w:ascii="Arial" w:eastAsia="Arial" w:hAnsi="Arial" w:cs="Arial"/>
          <w:color w:val="000000"/>
          <w:sz w:val="24"/>
          <w:szCs w:val="24"/>
          <w:lang w:val="es-AR" w:eastAsia="es-AR"/>
        </w:rPr>
        <w:t>O</w:t>
      </w:r>
      <w:r w:rsidR="000A1440">
        <w:rPr>
          <w:rFonts w:ascii="Arial" w:eastAsia="Arial" w:hAnsi="Arial" w:cs="Arial"/>
          <w:color w:val="000000"/>
          <w:sz w:val="24"/>
          <w:szCs w:val="24"/>
          <w:lang w:val="es-AR" w:eastAsia="es-AR"/>
        </w:rPr>
        <w:t>SE FLYNN</w:t>
      </w:r>
      <w:r w:rsidR="00BD23AA" w:rsidRPr="00271359">
        <w:rPr>
          <w:rFonts w:ascii="Arial" w:eastAsia="Arial" w:hAnsi="Arial" w:cs="Arial"/>
          <w:color w:val="000000"/>
          <w:sz w:val="24"/>
          <w:szCs w:val="24"/>
          <w:lang w:val="es-AR" w:eastAsia="es-AR"/>
        </w:rPr>
        <w:t>, Consejero titular</w:t>
      </w:r>
      <w:r w:rsidR="00DE698F">
        <w:rPr>
          <w:rFonts w:ascii="Arial" w:eastAsia="Arial" w:hAnsi="Arial" w:cs="Arial"/>
          <w:color w:val="000000"/>
          <w:sz w:val="24"/>
          <w:szCs w:val="24"/>
          <w:lang w:val="es-AR" w:eastAsia="es-AR"/>
        </w:rPr>
        <w:t>.</w:t>
      </w:r>
    </w:p>
    <w:p w14:paraId="4F76BD4B" w14:textId="77777777" w:rsidR="00B011B0" w:rsidRDefault="00B011B0">
      <w:pPr>
        <w:tabs>
          <w:tab w:val="left" w:pos="-720"/>
        </w:tabs>
        <w:jc w:val="both"/>
      </w:pPr>
    </w:p>
    <w:sectPr w:rsidR="00B011B0">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DD8A" w14:textId="77777777" w:rsidR="007C2271" w:rsidRDefault="007C2271">
      <w:r>
        <w:separator/>
      </w:r>
    </w:p>
  </w:endnote>
  <w:endnote w:type="continuationSeparator" w:id="0">
    <w:p w14:paraId="253A2563" w14:textId="77777777" w:rsidR="007C2271" w:rsidRDefault="007C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FA05" w14:textId="77777777" w:rsidR="00B011B0" w:rsidRDefault="00B011B0">
    <w:pPr>
      <w:widowControl/>
      <w:spacing w:line="276" w:lineRule="auto"/>
      <w:jc w:val="center"/>
    </w:pPr>
  </w:p>
  <w:p w14:paraId="75CF7578" w14:textId="77777777" w:rsidR="00B011B0" w:rsidRDefault="00000000">
    <w:pPr>
      <w:widowControl/>
      <w:spacing w:line="276" w:lineRule="auto"/>
      <w:jc w:val="center"/>
    </w:pPr>
    <w:r>
      <w:pict w14:anchorId="06D1C337">
        <v:rect id="_x0000_i1025" style="width:0;height:1.5pt" o:hralign="center" o:hrstd="t" o:hr="t" fillcolor="#a0a0a0" stroked="f"/>
      </w:pict>
    </w:r>
  </w:p>
  <w:p w14:paraId="32DA6CC3" w14:textId="77777777" w:rsidR="00B011B0" w:rsidRPr="0039662D" w:rsidRDefault="00234C03">
    <w:pPr>
      <w:widowControl/>
      <w:spacing w:line="276" w:lineRule="auto"/>
      <w:jc w:val="center"/>
      <w:rPr>
        <w:lang w:val="en-US"/>
      </w:rPr>
    </w:pPr>
    <w:r>
      <w:rPr>
        <w:rFonts w:ascii="Arial" w:eastAsia="Arial" w:hAnsi="Arial" w:cs="Arial"/>
        <w:b/>
        <w:color w:val="999999"/>
        <w:sz w:val="16"/>
        <w:szCs w:val="16"/>
      </w:rPr>
      <w:t>Consejo Profesional de Ciencias Económicas de la Provincia de Neuquén</w:t>
    </w:r>
    <w:r>
      <w:rPr>
        <w:rFonts w:ascii="Arial" w:eastAsia="Arial" w:hAnsi="Arial" w:cs="Arial"/>
        <w:color w:val="999999"/>
        <w:sz w:val="16"/>
        <w:szCs w:val="16"/>
      </w:rPr>
      <w:t xml:space="preserve"> - Juan B. Justo 316 - Neuquén - Tel. </w:t>
    </w:r>
    <w:r w:rsidRPr="00905CD8">
      <w:rPr>
        <w:rFonts w:ascii="Arial" w:eastAsia="Arial" w:hAnsi="Arial" w:cs="Arial"/>
        <w:color w:val="999999"/>
        <w:sz w:val="16"/>
        <w:szCs w:val="16"/>
        <w:lang w:val="en-US"/>
      </w:rPr>
      <w:t xml:space="preserve">(0299) 4422736 - Fax. </w:t>
    </w:r>
    <w:r w:rsidRPr="0039662D">
      <w:rPr>
        <w:rFonts w:ascii="Arial" w:eastAsia="Arial" w:hAnsi="Arial" w:cs="Arial"/>
        <w:color w:val="999999"/>
        <w:sz w:val="16"/>
        <w:szCs w:val="16"/>
        <w:lang w:val="en-US"/>
      </w:rPr>
      <w:t xml:space="preserve">(0299) 4420641 - Web. </w:t>
    </w:r>
    <w:hyperlink r:id="rId1">
      <w:r w:rsidRPr="0039662D">
        <w:rPr>
          <w:rFonts w:ascii="Arial" w:eastAsia="Arial" w:hAnsi="Arial" w:cs="Arial"/>
          <w:color w:val="999999"/>
          <w:sz w:val="16"/>
          <w:szCs w:val="16"/>
          <w:u w:val="single"/>
          <w:lang w:val="en-US"/>
        </w:rPr>
        <w:t>http://www.cpcen.org.ar</w:t>
      </w:r>
    </w:hyperlink>
    <w:r w:rsidRPr="0039662D">
      <w:rPr>
        <w:rFonts w:ascii="Arial" w:eastAsia="Arial" w:hAnsi="Arial" w:cs="Arial"/>
        <w:color w:val="999999"/>
        <w:sz w:val="16"/>
        <w:szCs w:val="16"/>
        <w:lang w:val="en-US"/>
      </w:rPr>
      <w:t xml:space="preserve"> - Email. </w:t>
    </w:r>
    <w:hyperlink r:id="rId2">
      <w:r w:rsidRPr="0039662D">
        <w:rPr>
          <w:rFonts w:ascii="Arial" w:eastAsia="Arial" w:hAnsi="Arial" w:cs="Arial"/>
          <w:color w:val="999999"/>
          <w:sz w:val="16"/>
          <w:szCs w:val="16"/>
          <w:u w:val="single"/>
          <w:lang w:val="en-US"/>
        </w:rPr>
        <w:t>info@cpcen.org.ar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EA30" w14:textId="77777777" w:rsidR="007C2271" w:rsidRDefault="007C2271">
      <w:r>
        <w:separator/>
      </w:r>
    </w:p>
  </w:footnote>
  <w:footnote w:type="continuationSeparator" w:id="0">
    <w:p w14:paraId="2FC5BB49" w14:textId="77777777" w:rsidR="007C2271" w:rsidRDefault="007C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CBA5" w14:textId="77777777" w:rsidR="00B011B0" w:rsidRDefault="00234C03">
    <w:pPr>
      <w:tabs>
        <w:tab w:val="center" w:pos="4252"/>
        <w:tab w:val="right" w:pos="8504"/>
      </w:tabs>
    </w:pPr>
    <w:r>
      <w:rPr>
        <w:noProof/>
      </w:rPr>
      <w:drawing>
        <wp:anchor distT="0" distB="0" distL="114300" distR="114300" simplePos="0" relativeHeight="251658240" behindDoc="0" locked="0" layoutInCell="0" hidden="0" allowOverlap="1" wp14:anchorId="1E906A16" wp14:editId="25429819">
          <wp:simplePos x="0" y="0"/>
          <wp:positionH relativeFrom="margin">
            <wp:posOffset>-1009649</wp:posOffset>
          </wp:positionH>
          <wp:positionV relativeFrom="paragraph">
            <wp:posOffset>161925</wp:posOffset>
          </wp:positionV>
          <wp:extent cx="7522845" cy="141795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7522845" cy="14179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40AE2"/>
    <w:multiLevelType w:val="multilevel"/>
    <w:tmpl w:val="4A3409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0782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B0"/>
    <w:rsid w:val="000557B3"/>
    <w:rsid w:val="00080D6D"/>
    <w:rsid w:val="00083230"/>
    <w:rsid w:val="000A1440"/>
    <w:rsid w:val="000E7DD0"/>
    <w:rsid w:val="00153F1A"/>
    <w:rsid w:val="00234C03"/>
    <w:rsid w:val="00256104"/>
    <w:rsid w:val="00271359"/>
    <w:rsid w:val="00290764"/>
    <w:rsid w:val="002D5F5D"/>
    <w:rsid w:val="002E663F"/>
    <w:rsid w:val="002F23FF"/>
    <w:rsid w:val="0039662D"/>
    <w:rsid w:val="003A3436"/>
    <w:rsid w:val="003B7736"/>
    <w:rsid w:val="00455EA1"/>
    <w:rsid w:val="00501B24"/>
    <w:rsid w:val="00516AA3"/>
    <w:rsid w:val="005766D6"/>
    <w:rsid w:val="005B7C8A"/>
    <w:rsid w:val="005F0D57"/>
    <w:rsid w:val="00611ED8"/>
    <w:rsid w:val="006D319E"/>
    <w:rsid w:val="006E4E00"/>
    <w:rsid w:val="00720EC9"/>
    <w:rsid w:val="00730CEC"/>
    <w:rsid w:val="00733897"/>
    <w:rsid w:val="00771307"/>
    <w:rsid w:val="0078082E"/>
    <w:rsid w:val="007A68D6"/>
    <w:rsid w:val="007C2271"/>
    <w:rsid w:val="00800BA0"/>
    <w:rsid w:val="00847FA0"/>
    <w:rsid w:val="0085039F"/>
    <w:rsid w:val="00896F39"/>
    <w:rsid w:val="008B0C04"/>
    <w:rsid w:val="00905CD8"/>
    <w:rsid w:val="00907F4C"/>
    <w:rsid w:val="00953C2E"/>
    <w:rsid w:val="00960A14"/>
    <w:rsid w:val="00AC094F"/>
    <w:rsid w:val="00B011B0"/>
    <w:rsid w:val="00B17E18"/>
    <w:rsid w:val="00B27F1A"/>
    <w:rsid w:val="00B8033A"/>
    <w:rsid w:val="00BC56DA"/>
    <w:rsid w:val="00BD23AA"/>
    <w:rsid w:val="00C06E21"/>
    <w:rsid w:val="00C84574"/>
    <w:rsid w:val="00CA1190"/>
    <w:rsid w:val="00D26B9A"/>
    <w:rsid w:val="00D8520D"/>
    <w:rsid w:val="00DA2AC9"/>
    <w:rsid w:val="00DE698F"/>
    <w:rsid w:val="00DF2386"/>
    <w:rsid w:val="00E054DE"/>
    <w:rsid w:val="00E22B6E"/>
    <w:rsid w:val="00ED585A"/>
    <w:rsid w:val="00F54769"/>
    <w:rsid w:val="00F608F5"/>
    <w:rsid w:val="00F62801"/>
    <w:rsid w:val="00FD3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202E"/>
  <w15:docId w15:val="{A779D9E2-2B3B-44DA-B8F0-450DE6EB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color w:val="000000"/>
        <w:sz w:val="24"/>
        <w:szCs w:val="24"/>
        <w:lang w:val="es-AR"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34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C03"/>
    <w:rPr>
      <w:rFonts w:ascii="Tahoma" w:hAnsi="Tahoma" w:cs="Tahoma"/>
      <w:sz w:val="16"/>
      <w:szCs w:val="16"/>
    </w:rPr>
  </w:style>
  <w:style w:type="paragraph" w:styleId="Textoindependiente">
    <w:name w:val="Body Text"/>
    <w:basedOn w:val="Normal"/>
    <w:link w:val="TextoindependienteCar"/>
    <w:uiPriority w:val="1"/>
    <w:unhideWhenUsed/>
    <w:qFormat/>
    <w:rsid w:val="00BD23AA"/>
    <w:pPr>
      <w:autoSpaceDE w:val="0"/>
      <w:autoSpaceDN w:val="0"/>
    </w:pPr>
    <w:rPr>
      <w:rFonts w:ascii="Calibri" w:eastAsia="Calibri" w:hAnsi="Calibri" w:cs="Calibri"/>
      <w:color w:val="auto"/>
      <w:sz w:val="22"/>
      <w:szCs w:val="22"/>
      <w:lang w:val="es-ES" w:eastAsia="en-US"/>
    </w:rPr>
  </w:style>
  <w:style w:type="character" w:customStyle="1" w:styleId="TextoindependienteCar">
    <w:name w:val="Texto independiente Car"/>
    <w:basedOn w:val="Fuentedeprrafopredeter"/>
    <w:link w:val="Textoindependiente"/>
    <w:uiPriority w:val="1"/>
    <w:rsid w:val="00BD23AA"/>
    <w:rPr>
      <w:rFonts w:ascii="Calibri" w:eastAsia="Calibri" w:hAnsi="Calibri" w:cs="Calibri"/>
      <w:color w:val="auto"/>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cpcen.org.ar" TargetMode="External"/><Relationship Id="rId1" Type="http://schemas.openxmlformats.org/officeDocument/2006/relationships/hyperlink" Target="http://www.cpcen.or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3</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San Martin</dc:creator>
  <cp:lastModifiedBy>AsistenteAdm</cp:lastModifiedBy>
  <cp:revision>6</cp:revision>
  <cp:lastPrinted>2018-12-17T18:17:00Z</cp:lastPrinted>
  <dcterms:created xsi:type="dcterms:W3CDTF">2022-12-14T17:59:00Z</dcterms:created>
  <dcterms:modified xsi:type="dcterms:W3CDTF">2023-12-07T14:33:00Z</dcterms:modified>
</cp:coreProperties>
</file>